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УЧЕБНЫЙ МАТЕРИАЛ · СИНТЕТИЧЕСКИЕ ДАННЫЕ · не относятся к реальному предприятию</w:t>
      </w:r>
    </w:p>
    <w:p>
      <w:pPr>
        <w:pStyle w:val="Title"/>
      </w:pPr>
      <w:r>
        <w:t>Проверить техническое задание</w:t>
      </w:r>
    </w:p>
    <w:p>
      <w:pPr>
        <w:pStyle w:val="Heading1"/>
      </w:pPr>
      <w:r>
        <w:t>Проект технического задания на документный сканер</w:t>
      </w:r>
    </w:p>
    <w:p>
      <w:pPr>
        <w:pStyle w:val="Heading2"/>
      </w:pPr>
      <w:r>
        <w:t>Назначение и статус</w:t>
      </w:r>
    </w:p>
    <w:p>
      <w:r>
        <w:t>Проект подготовлен для обсуждения закупки одного настольного сканера открытых справочных материалов. Документ ещё не согласован. Пункты имеют устойчивые идентификаторы Т1–Т12 для ссылок при проверке. Проверяющий должен выявить дефекты формулировок, но не выбирать за заказчика технические характеристики. При проверке достаточно текста ниже; внешние стандарты не приложены.</w:t>
      </w:r>
    </w:p>
    <w:p>
      <w:pPr>
        <w:pStyle w:val="Heading2"/>
      </w:pPr>
      <w:r>
        <w:t>Требования</w:t>
      </w:r>
    </w:p>
    <w:p>
      <w:r>
        <w:t>Т1. Скорость одностороннего сканирования А4 при 300 dpi в чёрно-белом режиме должна быть не менее 50 страниц в минуту.</w:t>
      </w:r>
    </w:p>
    <w:p>
      <w:r>
        <w:t>Т2. Лоток автоматической подачи должен вмещать не менее 80 листов бумаги плотностью 80 г/м².</w:t>
      </w:r>
    </w:p>
    <w:p>
      <w:r>
        <w:t>Т3. Устройство должно качественно обрабатывать документы, иметь удобное управление и высокую надёжность. Показатели качества, удобства и надёжности в проекте не расшифрованы.</w:t>
      </w:r>
    </w:p>
    <w:p>
      <w:r>
        <w:t>Т4. Программное обеспечение должно вести журнал операций сканирования с датой и результатом операции.</w:t>
      </w:r>
    </w:p>
    <w:p>
      <w:r>
        <w:t>Т5. Номинальная потребляемая мощность — не более 80 Вт. Режим измерения и состав подключённых компонентов не указаны.</w:t>
      </w:r>
    </w:p>
    <w:p>
      <w:r>
        <w:t>Т6. Драйвер должен быть совместим с рабочими станциями заказчика. Операционная система, версия и архитектура рабочих станций не названы.</w:t>
      </w:r>
    </w:p>
    <w:p>
      <w:r>
        <w:t>Т7. Скорость одностороннего сканирования А4 при 300 dpi в чёрно-белом режиме должна быть не более 40 страниц в минуту для соблюдения внутреннего ограничения потока.</w:t>
      </w:r>
    </w:p>
    <w:p>
      <w:r>
        <w:t>Т8. Вместимость лотка автоматической подачи должна составлять не более 60 листов бумаги плотностью 80 г/м².</w:t>
      </w:r>
    </w:p>
    <w:p>
      <w:r>
        <w:t>Т9. Предельная пиковая мощность при запуске — 120 Вт. Длительность пика и метод измерения не заданы.</w:t>
      </w:r>
    </w:p>
    <w:p>
      <w:r>
        <w:t>Т10. Программа обязана сохранять журнал сканирования с датой выполнения и признаком успешного завершения операции.</w:t>
      </w:r>
    </w:p>
    <w:p>
      <w:r>
        <w:t>Т11. Поставка должна быть выполнена в кратчайшие сроки. Гарантия должна быть стандартной для данного класса устройств.</w:t>
      </w:r>
    </w:p>
    <w:p>
      <w:r>
        <w:t>Т12. Приёмка выполняется проверкой соответствия требованиям. Набор тестовых документов, объём выборки и допустимый процент повторного сканирования не описаны.</w:t>
      </w:r>
    </w:p>
    <w:p>
      <w:pPr>
        <w:pStyle w:val="Heading2"/>
      </w:pPr>
      <w:r>
        <w:t>Примечания разработчика</w:t>
      </w:r>
    </w:p>
    <w:p>
      <w:r>
        <w:t>В тексте используются понятия «номинальная» и «пиковая» мощность. Это разные характеристики. Нельзя автоматически объявлять 80 и 120 Вт числовым противоречием, не выяснив режимы и смысл пределов. Возможная проблема здесь — неполнота и неоднозначность условий измерения.</w:t>
      </w:r>
    </w:p>
    <w:p>
      <w:r>
        <w:t>В записке инициатора отдельно сказано: «Подключение к компьютеру предусмотрено», но конкретный интерфейс не выбран. Не требуется угадывать USB или Ethernet. Вопрос о допустимых форматах итоговых файлов также оставлен открытым. Отсутствие этих параметров — повод запросить решение, а не добавить популярный вариант как обязательный.</w:t>
      </w:r>
    </w:p>
    <w:p>
      <w:pPr>
        <w:pStyle w:val="Heading2"/>
      </w:pPr>
      <w:r>
        <w:t>Границы проверки</w:t>
      </w:r>
    </w:p>
    <w:p>
      <w:r>
        <w:t>Не добавляйте реальные нормативные документы, типовые сроки гарантии или требования конкретного изготовителя. Нельзя молча выбрать нижнюю либо верхнюю скорость из противоречивых пунктов. Предлагайте согласовать одно значение либо диапазон, оставляя значение полем для решения заказчика.</w:t>
      </w:r>
    </w:p>
    <w:p>
      <w:r>
        <w:t>Нужно отделить: явные конфликты; повторение близких требований; параметры, без которых нельзя проверить соответствие; оценочные слова без критерия. Для каждого вывода приведите идентификаторы и цитаты. При смысловом повторении Т4 и Т10 не утверждайте, что журналирование запрещено: предложите объединить требования и уточнить состав журнала. Итог проверки — проект замечаний для обсуждения, а не новая утверждённая редакция ТЗ.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