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Изменился порядок подачи заявок на обслуживание</w:t>
      </w:r>
    </w:p>
    <w:p>
      <w:pPr>
        <w:pStyle w:val="Heading1"/>
      </w:pPr>
      <w:r>
        <w:t>Учебная памятка: новый порядок заявок на офисное обслуживание</w:t>
      </w:r>
    </w:p>
    <w:p>
      <w:pPr>
        <w:pStyle w:val="Heading2"/>
      </w:pPr>
      <w:r>
        <w:t>З1. Область применения</w:t>
      </w:r>
    </w:p>
    <w:p>
      <w:r>
        <w:t>В вымышленной организации вводится порядок обращений по офисному оборудованию: принтерам, сканерам и рабочим мониторам. Порядок не относится к производственному оборудованию, программам станков, технологическим процессам или аварийным работам. Новая процедура в рамках учебного сценария начинается с недели 2. Реальной календарной даты, ссылки на форму и контактов в материале нет.</w:t>
      </w:r>
    </w:p>
    <w:p>
      <w:pPr>
        <w:pStyle w:val="Heading2"/>
      </w:pPr>
      <w:r>
        <w:t>З2. Как было и как становится</w:t>
      </w:r>
    </w:p>
    <w:p>
      <w:r>
        <w:t>Ранее обычные новые обращения отправляли отдельными письмами в условную службу поддержки. Начиная с недели 2, новые обычные заявки регистрируют в единой форме «Офисная заявка». Это учебное название, не существующая корпоративная система. Переписка по уже зарегистрированным обращениям продолжается в их карточках; подавать их заново не требуется. Не нужно превращать изменение канала новых заявок в требование переподать весь накопленный список.</w:t>
      </w:r>
    </w:p>
    <w:p>
      <w:pPr>
        <w:pStyle w:val="Heading2"/>
      </w:pPr>
      <w:r>
        <w:t>З3. Что указать в новой заявке</w:t>
      </w:r>
    </w:p>
    <w:p>
      <w:r>
        <w:t>Обязательные поля: категория оборудования, понятное описание симптома, момент первого обнаружения в обобщённом виде, действия пользователя до обращения и влияние на выполнение офисной задачи. Для занятия используется условный идентификатор устройства, например ОФ-01. Время появления симптома можно описывать как «после включения» или «при печати»; реальные сетевые адреса и точное расположение устройства в учебную форму не вводятся. Пароли и содержимое рабочих документов не прикладываются.</w:t>
      </w:r>
    </w:p>
    <w:p>
      <w:pPr>
        <w:pStyle w:val="Heading2"/>
      </w:pPr>
      <w:r>
        <w:t>З4. Что происходит после отправки</w:t>
      </w:r>
    </w:p>
    <w:p>
      <w:r>
        <w:t>Координатор проверяет полноту обычной заявки в течение двух рабочих дней. Если сведений недостаточно, запрашивает уточнение. Этот срок относится только к первичной проверке и не означает, что неисправность будет устранена за два дня. Исполнитель и срок выполнения определяются отдельно после оценки обращения. Нельзя обещать гарантированный ремонт, бесплатную замену или автоматическое согласование закупки.</w:t>
      </w:r>
    </w:p>
    <w:p>
      <w:pPr>
        <w:pStyle w:val="Heading2"/>
      </w:pPr>
      <w:r>
        <w:t>З5. Исключение для опасной ситуации</w:t>
      </w:r>
    </w:p>
    <w:p>
      <w:r>
        <w:t>Если наблюдаются признаки опасности, например запах гари или видимое повреждение питания, обычная очередь заявок не используется как единственный способ реагирования. Работу прекращают и действуют по утверждённым внутренним правилам организации, связываясь с ответственными лицами установленным способом. Конкретная инструкция, контакт и технические действия в учебном тексте не приведены. Не придумывайте порядок ремонта и не предлагайте самостоятельно вскрывать оборудование.</w:t>
      </w:r>
    </w:p>
    <w:p>
      <w:pPr>
        <w:pStyle w:val="Heading2"/>
      </w:pPr>
      <w:r>
        <w:t>З6. Подтверждение и статус</w:t>
      </w:r>
    </w:p>
    <w:p>
      <w:r>
        <w:t>После регистрации нужно сохранить идентификатор заявки. При уточнении информации указывать этот идентификатор. В учебном сценарии статусы: «зарегистрирована», «нужны сведения», «в работе», «завершена». Статус «зарегистрирована» означает, что обращение получено, а не что проблема решена. Срока автоматического перехода между статусами нет.</w:t>
      </w:r>
    </w:p>
    <w:p>
      <w:pPr>
        <w:pStyle w:val="Heading2"/>
      </w:pPr>
      <w:r>
        <w:t>З7. Что следует уточнить до реального сообщения</w:t>
      </w:r>
    </w:p>
    <w:p>
      <w:r>
        <w:t>Организатор должен сообщить календарную дату перехода, адрес формы, канал связи по опасным ситуациям и контакт для вопросов о новом порядке. До получения этих сведений текст для рассылки является проектом. Руководителю важны изменение процесса и открытые вопросы; новичку — простое объяснение; исполнителю — последовательность действий с сохранением исключения З5.</w:t>
      </w:r>
    </w:p>
    <w:p>
      <w:pPr>
        <w:pStyle w:val="Heading2"/>
      </w:pPr>
      <w:r>
        <w:t>З8. Задача на занятии</w:t>
      </w:r>
    </w:p>
    <w:p>
      <w:r>
        <w:t>Сформируйте три разных представления одной памятки. Не меняйте факты для удобства текста. Сокращение не должно убирать условие о текущих заявках, различие между проверкой и выполнением или исключение для опасной ситуации. Все названия, сроки и обстоятельства в этом файле вымышлены.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