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Краткое резюме отчёта для руководителя</w:t>
      </w:r>
    </w:p>
    <w:p>
      <w:pPr>
        <w:pStyle w:val="Heading1"/>
      </w:pPr>
      <w:r>
        <w:t>Отчёт вымышленной группы сопровождения за четыре недели</w:t>
      </w:r>
    </w:p>
    <w:p>
      <w:pPr>
        <w:pStyle w:val="Heading2"/>
      </w:pPr>
      <w:r>
        <w:t>Р1. Назначение отчёта</w:t>
      </w:r>
    </w:p>
    <w:p>
      <w:r>
        <w:t>Группа сопровождает подготовку открытых информационных материалов: справок, памяток и презентаций. Отчёт нужен для короткого обсуждения с руководителем. Это не производственная отчётность. Показатели обезличены по замыслу учебного сценария; реальные фамилии, подразделения и заказчики отсутствуют. В отчёте отдельно учитываются поступление запросов, завершение работ и очередь. Эти величины относятся к разным событиям и не должны смешиваться.</w:t>
      </w:r>
    </w:p>
    <w:p>
      <w:pPr>
        <w:pStyle w:val="Heading2"/>
      </w:pPr>
      <w:r>
        <w:t>Р2. Движение запросов</w:t>
      </w:r>
    </w:p>
    <w:p>
      <w:r>
        <w:t>На начало периода в работе было 12 запросов. За период поступило ещё 48. Завершено 45 запросов, включая часть начального остатка. На конец периода осталось 15: 9 требуют работы группы, 6 ожидают уточнения исходных сведений. Проверка баланса: 12 + 48 − 45 = 15. Показатель 45 нельзя делить на 48 и называть долей завершённых именно новых запросов: принадлежность завершённых работ к входящему потоку не раскрыта.</w:t>
      </w:r>
    </w:p>
    <w:p>
      <w:pPr>
        <w:pStyle w:val="Heading2"/>
      </w:pPr>
      <w:r>
        <w:t>Р3. Распределение завершённых работ</w:t>
      </w:r>
    </w:p>
    <w:p>
      <w:r>
        <w:t>Из 45 завершённых работ: 18 кратких справок, 15 памяток, 12 комплектов тезисов. Сроки были согласованы для 40 работ; 34 выполнены в согласованный срок, 6 позднее. Для остальных 5 завершённых работ срок не фиксировался. Доля соблюдения срока среди работ с согласованным сроком составляет 34 из 40, то есть 85%. Вывод о 85% для всех 45 завершённых работ был бы некорректен.</w:t>
      </w:r>
    </w:p>
    <w:p>
      <w:pPr>
        <w:pStyle w:val="Heading2"/>
      </w:pPr>
      <w:r>
        <w:t>Р4. Качество и повторная работа</w:t>
      </w:r>
    </w:p>
    <w:p>
      <w:r>
        <w:t>На содержательное уточнение возвращены 7 завершённых материалов. Из них 4 — из-за изменения запроса после начала подготовки, 2 — из-за опечаток, 1 — из-за отсутствия обязательного раздела. Категории не пересекаются. Возврат не означает, что документ полностью непригоден; объём переделки не измерялся. Нельзя утверждать, что все возвраты вызваны ошибками исполнителя.</w:t>
      </w:r>
    </w:p>
    <w:p>
      <w:pPr>
        <w:pStyle w:val="Heading2"/>
      </w:pPr>
      <w:r>
        <w:t>Р5. Причины отклонений и ограничения</w:t>
      </w:r>
    </w:p>
    <w:p>
      <w:r>
        <w:t>Для 3 из 6 работ, выполненных позднее срока, в журнале указано позднее поступление исходных материалов. Для остальных 3 причина не зафиксирована. Дополнительная нагрузка в конце периода наблюдалась, но её связь с задержками не исследовалась. Сравнимых показателей прошлого месяца нет, поэтому нельзя заявлять рост производительности или ухудшение качества относительно прошлого периода.</w:t>
      </w:r>
    </w:p>
    <w:p>
      <w:pPr>
        <w:pStyle w:val="Heading2"/>
      </w:pPr>
      <w:r>
        <w:t>Р6. Предложения группы</w:t>
      </w:r>
    </w:p>
    <w:p>
      <w:r>
        <w:t>Предложено при регистрации запросов уточнять цель, адресата, объём и срок; для повторяющихся материалов использовать согласованный шаблон; отдельно отмечать ожидание информации. Предложения не утверждены. Для обсуждения с руководителем нужно решить, стоит ли провести учебную пробу нового бланка запроса. Исполнитель, дата начала, бюджет и показатели эффекта пока не определены. В резюме их следует назвать открытыми вопросами.</w:t>
      </w:r>
    </w:p>
    <w:p>
      <w:pPr>
        <w:pStyle w:val="Heading2"/>
      </w:pPr>
      <w:r>
        <w:t>Р7. Дополнительный контекст</w:t>
      </w:r>
    </w:p>
    <w:p>
      <w:r>
        <w:t>В периоде также обновили список общедоступных справочных материалов и провели короткую консультацию для новичков. Количество участников не фиксировалось. Эти события полезны как фон, но не подтверждают финансовый эффект или причину изменения сроков. Руководителю нужна краткая фактическая выжимка, а не пересказ каждого абзаца.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