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</w:rPr>
        <w:t>УЧЕБНЫЙ МАТЕРИАЛ · СИНТЕТИЧЕСКИЕ ДАННЫЕ · не относятся к реальному предприятию</w:t>
      </w:r>
    </w:p>
    <w:p>
      <w:pPr>
        <w:pStyle w:val="Heading1"/>
      </w:pPr>
      <w:r>
        <w:t>Рабочий материал</w:t>
      </w:r>
    </w:p>
    <w:p>
      <w:r>
        <w:t>Задание на создание рабочего материала</w:t>
      </w:r>
    </w:p>
    <w:p>
      <w:r>
        <w:t>Используйте источник «Изменение порядка подачи заявок на обслуживание». Создайте один выбранный материал:</w:t>
        <w:br/>
        <w:t>А. Инструкция по заполнению учебной формы: когда применить; что подготовить; шаги; что проверить; исключения; открытые вопросы.</w:t>
        <w:br/>
        <w:t>Б. Информационное сообщение: что меняется; что делать; что не меняется; срок первичной проверки; неизвестные реквизиты.</w:t>
        <w:br/>
        <w:t>В. Структура пятиминутного доклада: вводная ситуация; изменение; действия; ограничения; вопросы; итог. Распределите 300 секунд, не придумывая данные об эффективности.</w:t>
        <w:br/>
        <w:t>Г. Структура презентации из шести слайдов: название; ключевой тезис; исходное основание; схема; что объяснить устно. Не генерируйте изображения в рамках этого задания.</w:t>
      </w:r>
    </w:p>
    <w:p>
      <w:r>
        <w:t>Реквизиты, которые ещё не утверждены, нужно вынести в блок «Уточнить до использования». Сохраняйте исключение для действующих заявок и различие между первичной проверкой и ремонтом. После генерации выполните ручную проверку; это черновик, не утверждённый внутренний документ.</w:t>
      </w:r>
    </w:p>
    <w:p>
      <w:r>
        <w:t>Исходный материал:</w:t>
        <w:br/>
        <w:t>Изменение порядка подачи заявок на обслуживание</w:t>
      </w:r>
    </w:p>
    <w:p>
      <w:r>
        <w:t>Ситуация: учебная административная группа вводит единый способ регистрации обращений об офисном оборудовании. Это проект сообщения для сотрудников; дата перехода ещё не утверждена.</w:t>
      </w:r>
    </w:p>
    <w:p>
      <w:r>
        <w:t>До перехода обращения принимаются через прежний согласованный канал. После официального объявления даты новые обращения нужно будет направлять через единую форму. Уже зарегистрированные обращения повторно подавать не нужно: они остаются в работе с прежними идентификаторами.</w:t>
      </w:r>
    </w:p>
    <w:p>
      <w:r>
        <w:t>В форме предусмотрены четыре поля: категория обращения, условное обозначение устройства, краткое описание наблюдаемой проблемы и влияние на выполнение обычной работы. Категории: печать, сканирование, подключение. Обозначения учебные: Устройство-А, Устройство-Б. Не прикладывайте рабочие документы, переписку, сведения о сотрудниках или внутренние адреса.</w:t>
      </w:r>
    </w:p>
    <w:p>
      <w:r>
        <w:t>Регистрация — создание записи об обращении. Идентификатор — номер записи, по которому можно найти её статус. Категоризация — отнесение обращения к одной из трёх групп. Маршрутизация — передача обращения нужному исполнителю по утверждённому порядку; этот порядок в учебном источнике не описан, поэтому его нельзя сочинять.</w:t>
      </w:r>
    </w:p>
    <w:p>
      <w:r>
        <w:t>Первичная проверка выполняется в течение двух рабочих дней после регистрации: проверяется достаточность описания и выбирается дальнейший способ обработки. Этот срок НЕ является сроком ремонта или гарантией устранения проблемы. При недостатке сведений запрашивается уточнение. Срок выполнения ремонта определяется отдельно после оценки задачи.</w:t>
      </w:r>
    </w:p>
    <w:p>
      <w:r>
        <w:t>После отправки формы сохраните идентификатор. Если форма недоступна, используйте прежний согласованный канал, пока организатор не сообщит другое правило. Не создавайте несколько одинаковых заявок.</w:t>
      </w:r>
    </w:p>
    <w:p>
      <w:r>
        <w:t>Если наблюдаются признаки опасности, прекратите использование устройства и действуйте по действующим внутренним правилам. Учебный текст не задаёт способов отключения, ремонта или обхода защиты.</w:t>
      </w:r>
    </w:p>
    <w:p>
      <w:r>
        <w:t>Пока не утверждены: дата начала нового порядка, ссылка на форму, контакт для вопросов, место просмотра статуса и ответственное подразделение. Нельзя заменять их вымышленными реквизитами. Материал предназначен для подготовки черновика, а не для рассылки без согласования.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