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УЧЕБНЫЙ МАТЕРИАЛ · СИНТЕТИЧЕСКИЕ ДАННЫЕ · не относятся к реальному предприятию</w:t>
      </w:r>
    </w:p>
    <w:p>
      <w:pPr>
        <w:pStyle w:val="Heading1"/>
      </w:pPr>
      <w:r>
        <w:t>Заметки → план действий</w:t>
      </w:r>
    </w:p>
    <w:p>
      <w:r>
        <w:t>Рабочие заметки об организации внутреннего учебного занятия</w:t>
      </w:r>
    </w:p>
    <w:p>
      <w:r>
        <w:t>Фрагмент встречи: нужен короткий показ работы с учебными запросами. Темы согласованы: адаптация текста, план действий, сравнение вариантов, проверка черновика. Реальные документы использовать нельзя.</w:t>
        <w:br/>
        <w:t>Сообщение координатора: я подготовлю перечень тем и отправлю его на согласование организатору. Дата отправки не названа.</w:t>
        <w:br/>
        <w:t>Отметка в блокноте: желательно провести занятие на следующей неделе. Это предложение; календарная дата ещё не согласована.</w:t>
        <w:br/>
        <w:t>Фрагмент переписки: зал может вместить 18 участников, подтверждение бронирования пока не получено. При подтверждении более 18 участников нужен другой формат; кто проверяет количество, не назначено.</w:t>
        <w:br/>
        <w:t>Заметка: подготовить два комплекта учебных исходников — в текстовом формате и DOCX. Исполнитель пока не назначен.</w:t>
        <w:br/>
        <w:t>Отметка: приглашение можно отправлять после согласования даты, подтверждения формата и готовности учебных материалов. Исполнитель рассылки пока не назначен.</w:t>
        <w:br/>
        <w:t>Сообщение координатора: после согласования программы я проверю комплект материалов по четырём согласованным темам. Срок проверки не назван.</w:t>
        <w:br/>
        <w:t>Вопрос участника: будет ли запись? Решение о записи и правила доступа отсутствуют; обещать запись нельзя.</w:t>
        <w:br/>
        <w:t>Заметка: в проекте приглашения нет ссылки на материалы и контакта для вопросов. Их нужно получить у организатора, не сочинять.</w:t>
        <w:br/>
        <w:t>Итог встречи: календарь и распределение оставшихся задач должны быть утверждены отдельно. Необходимые вопросы: дата, подтверждённый формат, ответственные за исходники и рассылку, ссылка, контакт, решение о записи.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