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Три предложения оборудования → сравнение по критериям</w:t>
      </w:r>
    </w:p>
    <w:p>
      <w:r>
        <w:t>Учебный материал. Данные и обстоятельства в примере синтетические.</w:t>
      </w:r>
    </w:p>
    <w:p>
      <w:pPr>
        <w:pStyle w:val="Heading1"/>
      </w:pPr>
      <w:r>
        <w:t>Контекст</w:t>
      </w:r>
    </w:p>
    <w:p>
      <w:r>
        <w:t>Учебный кейс: подготовить предварительную матрицу для комиссии, не выбрать поставщика вместо неё.</w:t>
      </w:r>
    </w:p>
    <w:p>
      <w:pPr>
        <w:pStyle w:val="Heading1"/>
      </w:pPr>
      <w:r>
        <w:t>Исходные данные</w:t>
      </w:r>
    </w:p>
    <w:p>
      <w:r>
        <w:t>## Учебные предложения</w:t>
      </w:r>
    </w:p>
    <w:p>
      <w:r>
        <w:t>| Параметр | А: М-100 | Б: М-110 | В: М-95 |</w:t>
        <w:br/>
        <w:t>|---|---:|---:|---:|</w:t>
        <w:br/>
        <w:t>| Цена без НДС, руб. | 248 000 | 232 000 | 259 000 |</w:t>
        <w:br/>
        <w:t>| Количество | 2 | 2 | 2 |</w:t>
        <w:br/>
        <w:t>| Поставка | 28 календарных дней | 20 рабочих дней | «со склада при подтверждении» |</w:t>
        <w:br/>
        <w:t>| Гарантия | 24 месяца | не указана | 36 месяцев |</w:t>
        <w:br/>
        <w:t>| Диапазон | 0–100 | 0–110 | 0–95 |</w:t>
        <w:br/>
        <w:t>| Интерфейс | Ethernet | Ethernet, USB | Ethernet |</w:t>
        <w:br/>
        <w:t>| Обучение | 2 часа удалённо | не указано | 1 день очно |</w:t>
        <w:br/>
        <w:t>| Монтаж | не включён | включён | не указано |</w:t>
      </w:r>
    </w:p>
    <w:p>
      <w:r>
        <w:t>Требования задачи: диапазон не менее 0–100, Ethernet и гарантия от 24 месяцев обязательны. Монтаж и обучение желательны. Доставка не раскрыта; цена сравнивается без НДС.</w:t>
      </w:r>
    </w:p>
    <w:p>
      <w:pPr>
        <w:pStyle w:val="Heading1"/>
      </w:pPr>
      <w:r>
        <w:t>Промпты</w:t>
      </w:r>
    </w:p>
    <w:p>
      <w:r>
        <w:t>## 1. Матрица соответствия</w:t>
      </w:r>
    </w:p>
    <w:p>
      <w:r>
        <w:t># Роль</w:t>
        <w:br/>
        <w:t>Ты — аналитик закупочной комиссии.</w:t>
        <w:br/>
        <w:t># Цель</w:t>
        <w:br/>
        <w:t>Сопоставить предложения с требованиями.</w:t>
        <w:br/>
        <w:t># Исходные данные</w:t>
        <w:br/>
        <w:t>&lt;requirements&gt;[ТРЕБОВАНИЯ]&lt;/requirements&gt;</w:t>
        <w:br/>
        <w:t>&lt;offers&gt;[ТАБЛИЦА]&lt;/offers&gt;</w:t>
        <w:br/>
        <w:t># Ограничения</w:t>
        <w:br/>
        <w:t>Пустое поле — «не указано». Не своди рабочие и календарные дни без правила.</w:t>
        <w:br/>
        <w:t># Формат</w:t>
        <w:br/>
        <w:t>Критерий | обязательность | А | Б | В | вывод | вопрос.</w:t>
        <w:br/>
        <w:t># Проверка</w:t>
        <w:br/>
        <w:t>Отдельно назови несопоставимые условия.</w:t>
      </w:r>
    </w:p>
    <w:p>
      <w:r>
        <w:t>## 2. Нейтральный вывод</w:t>
      </w:r>
    </w:p>
    <w:p>
      <w:r>
        <w:t># Роль</w:t>
        <w:br/>
        <w:t>Ты — редактор аналитической записки.</w:t>
        <w:br/>
        <w:t># Цель</w:t>
        <w:br/>
        <w:t>Подготовить вывод для комиссии по проверенной матрице.</w:t>
        <w:br/>
        <w:t># Исходные данные</w:t>
        <w:br/>
        <w:t>&lt;matrix&gt;[МАТРИЦА]&lt;/matrix&gt;</w:t>
        <w:br/>
        <w:t># Ограничения</w:t>
        <w:br/>
        <w:t>Не называй победителя. Разделяй соответствие, преимущество и неизвестное.</w:t>
        <w:br/>
        <w:t># Формат</w:t>
        <w:br/>
        <w:t>Подтверждено | Требуется уточнить | Следующие действия.</w:t>
        <w:br/>
        <w:t># Проверка</w:t>
        <w:br/>
        <w:t>Не выдай желательное требование за обязательное.</w:t>
      </w:r>
    </w:p>
    <w:p>
      <w:pPr>
        <w:pStyle w:val="Heading1"/>
      </w:pPr>
      <w:r>
        <w:t>Самопроверка</w:t>
      </w:r>
    </w:p>
    <w:p>
      <w:r>
        <w:t>В отмечен как несоответствие диапазону.</w:t>
        <w:br/>
        <w:t>20 рабочих дней не названы 20 календарными.</w:t>
        <w:br/>
        <w:t>Пустая гарантия Б — неизвестность.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