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567FA1"/>
          <w:sz w:val="17"/>
        </w:rPr>
        <w:t>ДПО-1 · Раздел 2 · Урок 3 · Памятка 4 · что делать, если рабочие сведения ушли во внешний сервис</w:t>
      </w:r>
    </w:p>
    <w:p>
      <w:r>
        <w:rPr>
          <w:b/>
          <w:color w:val="002060"/>
          <w:sz w:val="40"/>
        </w:rPr>
        <w:t>Если данные уже отправлены</w:t>
      </w:r>
    </w:p>
    <w:p>
      <w:r>
        <w:rPr>
          <w:b w:val="0"/>
          <w:sz w:val="22"/>
        </w:rPr>
        <w:t>Ошибиться может каждый. Нарушением ошибку делает сокрытие. Чем раньше сообщить, тем больше вариантов у службы безопасности.</w:t>
      </w:r>
    </w:p>
    <w:p>
      <w:pPr>
        <w:spacing w:before="200"/>
      </w:pPr>
      <w:r>
        <w:rPr>
          <w:b/>
          <w:color w:val="002060"/>
          <w:sz w:val="25"/>
        </w:rPr>
        <w:t>Пять шагов</w:t>
      </w:r>
    </w:p>
    <w:p>
      <w:pPr>
        <w:pStyle w:val="ListNumber"/>
      </w:pPr>
      <w:r>
        <w:rPr>
          <w:b/>
        </w:rPr>
        <w:t>Остановиться.</w:t>
      </w:r>
      <w:r>
        <w:rPr>
          <w:b w:val="0"/>
        </w:rPr>
        <w:t xml:space="preserve"> Не продолжать диалог и не «догружать» пояснения.</w:t>
      </w:r>
    </w:p>
    <w:p>
      <w:pPr>
        <w:pStyle w:val="ListNumber"/>
      </w:pPr>
      <w:r>
        <w:rPr>
          <w:b/>
        </w:rPr>
        <w:t>Зафиксировать для себя:</w:t>
      </w:r>
      <w:r>
        <w:rPr>
          <w:b w:val="0"/>
        </w:rPr>
        <w:t xml:space="preserve"> что за сведения (категория, без содержания), в какой сервис, когда.</w:t>
      </w:r>
    </w:p>
    <w:p>
      <w:pPr>
        <w:pStyle w:val="ListNumber"/>
      </w:pPr>
      <w:r>
        <w:rPr>
          <w:b/>
        </w:rPr>
        <w:t>Сразу сообщить</w:t>
      </w:r>
      <w:r>
        <w:rPr>
          <w:b w:val="0"/>
        </w:rPr>
        <w:t xml:space="preserve"> руководителю и в службу информационной безопасности — по порядку, принятому в организации.</w:t>
      </w:r>
    </w:p>
    <w:p>
      <w:pPr>
        <w:pStyle w:val="ListNumber"/>
      </w:pPr>
      <w:r>
        <w:rPr>
          <w:b/>
        </w:rPr>
        <w:t>По указанию ИБ</w:t>
      </w:r>
      <w:r>
        <w:rPr>
          <w:b w:val="0"/>
        </w:rPr>
        <w:t xml:space="preserve"> удалить чат и опубликованные ссылки «Поделиться», сменить пароли, если они попали в запрос.</w:t>
      </w:r>
    </w:p>
    <w:p>
      <w:pPr>
        <w:pStyle w:val="ListNumber"/>
      </w:pPr>
      <w:r>
        <w:rPr>
          <w:b/>
        </w:rPr>
        <w:t>Не скрывать.</w:t>
      </w:r>
      <w:r>
        <w:rPr>
          <w:b w:val="0"/>
        </w:rPr>
        <w:t xml:space="preserve"> Об утечке персональных данных организация обязана уведомить Роскомнадзор в течение 24 часов — ваши минуты важны.</w:t>
      </w:r>
    </w:p>
    <w:p>
      <w:pPr>
        <w:spacing w:before="200"/>
      </w:pPr>
      <w:r>
        <w:rPr>
          <w:b/>
          <w:color w:val="002060"/>
          <w:sz w:val="25"/>
        </w:rPr>
        <w:t>Чего не делать</w:t>
      </w:r>
    </w:p>
    <w:p>
      <w:pPr>
        <w:pStyle w:val="ListBullet"/>
      </w:pPr>
      <w:r>
        <w:rPr>
          <w:b w:val="0"/>
        </w:rPr>
        <w:t>Не просить нейросеть «забыть» — данные уже сохранены на серверах сервиса.</w:t>
      </w:r>
    </w:p>
    <w:p>
      <w:pPr>
        <w:pStyle w:val="ListBullet"/>
      </w:pPr>
      <w:r>
        <w:rPr>
          <w:b w:val="0"/>
        </w:rPr>
        <w:t>Не пересылать скриншоты этого чата коллегам «посмотреть, что получилось».</w:t>
      </w:r>
    </w:p>
    <w:p>
      <w:pPr>
        <w:pStyle w:val="ListBullet"/>
      </w:pPr>
      <w:r>
        <w:rPr>
          <w:b w:val="0"/>
        </w:rPr>
        <w:t>Не пытаться «исправить» ситуацию, отправляя в тот же сервис уточнения.</w:t>
      </w:r>
    </w:p>
    <w:p>
      <w:pPr>
        <w:spacing w:before="200"/>
      </w:pPr>
      <w:r>
        <w:rPr>
          <w:b/>
          <w:color w:val="002060"/>
          <w:sz w:val="25"/>
        </w:rPr>
        <w:t>Шаблон сообщения</w:t>
      </w:r>
    </w:p>
    <w:p>
      <w:r>
        <w:rPr>
          <w:rFonts w:ascii="Consolas" w:hAnsi="Consolas"/>
          <w:sz w:val="18"/>
        </w:rPr>
        <w:t>Тема: Отправка рабочих сведений во внешний ИИ-сервис</w:t>
        <w:br/>
        <w:br/>
        <w:t>[Дата, время]. По ошибке отправил во внешний сервис [название сервиса] сведения категории [например: внутренний отчёт / персональные данные сотрудников] — без пересылки самих сведений в этом письме.</w:t>
        <w:br/>
        <w:t>Уже сделано: [диалог остановлен / ссылка не публиковалась / пароль сменён].</w:t>
        <w:br/>
        <w:t>Прошу указаний по дальнейшим действиям. Контакт: [телефон].</w:t>
        <w:br/>
        <w:t>[ФИО, подразделение]</w:t>
      </w:r>
    </w:p>
    <w:p>
      <w:pPr>
        <w:spacing w:before="200"/>
      </w:pPr>
      <w:r>
        <w:rPr>
          <w:b/>
          <w:color w:val="002060"/>
          <w:sz w:val="25"/>
        </w:rPr>
        <w:t>Где удалить чат и ссылки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Сервис</w:t>
            </w:r>
          </w:p>
        </w:tc>
        <w:tc>
          <w:tcPr>
            <w:tcW w:type="dxa" w:w="3475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История</w:t>
            </w:r>
          </w:p>
        </w:tc>
        <w:tc>
          <w:tcPr>
            <w:tcW w:type="dxa" w:w="3475"/>
            <w:shd w:val="clear" w:color="auto" w:fill="E5EFFF"/>
          </w:tcPr>
          <w:p>
            <w:r>
              <w:rPr>
                <w:b/>
              </w:rPr>
            </w:r>
            <w:r>
              <w:rPr>
                <w:b w:val="0"/>
                <w:color w:val="002060"/>
                <w:sz w:val="18"/>
              </w:rPr>
              <w:t>Ссылки «Поделиться»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GigaChat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«Все чаты» → меню «три точки» у диалога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Настройки → «Управление ссылками»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Алиса AI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В диалоге: «три точки» → «Очистить историю»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Проверить опубликованные ответы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Qwen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Боковая панель с историей чатов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Проверить опубликованные ссылки в настройках</w:t>
            </w:r>
          </w:p>
        </w:tc>
      </w:tr>
      <w:tr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ChatGPT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Боковая панель</w:t>
            </w:r>
          </w:p>
        </w:tc>
        <w:tc>
          <w:tcPr>
            <w:tcW w:type="dxa" w:w="3475"/>
          </w:tcPr>
          <w:p>
            <w:r/>
            <w:r>
              <w:rPr>
                <w:b w:val="0"/>
                <w:sz w:val="18"/>
              </w:rPr>
              <w:t>Settings → Data Controls → Shared links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color="auto" w:fill="EEF4FF"/>
          </w:tcPr>
          <w:p>
            <w:r/>
            <w:r>
              <w:rPr>
                <w:b w:val="0"/>
                <w:color w:val="1E3A8A"/>
              </w:rPr>
              <w:t>Удаление чата уменьшает риск, но не отменяет обязанность сообщить: копии могут храниться в резервных системах сервиса.</w:t>
            </w:r>
          </w:p>
        </w:tc>
      </w:tr>
    </w:tbl>
    <w:p/>
    <w:p>
      <w:pPr>
        <w:spacing w:before="240"/>
      </w:pPr>
      <w:r>
        <w:rPr>
          <w:b w:val="0"/>
          <w:color w:val="64748B"/>
          <w:sz w:val="16"/>
        </w:rPr>
        <w:t>Памятка — учебный материал курса. Она не заменяет политику информационной безопасности Концерна ВКО «Алмаз – Антей» и локальные акты вашего предприятия: если они строже — действуют они. Проверено по открытым официальным источникам 15.09.2026. Курс ДПО-1 · Клуб «ИИ в образовании» · 2026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Если данные уже отправлены</dc:title>
  <dc:subject/>
  <dc:creator>Курс ДПО-1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